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Rohranschluss-Set</w:t>
      </w:r>
    </w:p>
    <w:p>
      <w:pPr/>
      <w:r>
        <w:rPr/>
        <w:t xml:space="preserve">passend für Kabuflex/Hekaplast/Duolight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Anbindung von Wellrohren DN 75 an die Einspartenhauseinführung.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Profildichtringe: EPDM; Doppelmuffe: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Rohranschluss-Set</dc:title>
  <dc:description/>
  <dc:subject/>
  <cp:keywords/>
  <cp:category/>
  <cp:lastModifiedBy/>
  <dcterms:created xsi:type="dcterms:W3CDTF">2026-07-31T11:45:57+02:00</dcterms:created>
  <dcterms:modified xsi:type="dcterms:W3CDTF">2026-07-31T11:45:57+02:00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